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4E30" w14:textId="577507EE" w:rsidR="003E58A1" w:rsidRPr="003E58A1" w:rsidRDefault="003E58A1" w:rsidP="003E58A1">
      <w:pPr>
        <w:spacing w:after="0"/>
        <w:jc w:val="right"/>
        <w:rPr>
          <w:rFonts w:eastAsia="Calibri" w:cstheme="minorHAnsi"/>
          <w:i/>
          <w:iCs/>
          <w:sz w:val="20"/>
          <w:szCs w:val="20"/>
        </w:rPr>
      </w:pPr>
      <w:r w:rsidRPr="003E58A1">
        <w:rPr>
          <w:rFonts w:eastAsia="Calibri" w:cstheme="minorHAnsi"/>
          <w:i/>
          <w:iCs/>
          <w:sz w:val="20"/>
          <w:szCs w:val="20"/>
        </w:rPr>
        <w:t>příloha Standardu č. 14a/1</w:t>
      </w:r>
    </w:p>
    <w:p w14:paraId="2E4F6E22" w14:textId="77777777" w:rsidR="00D3678B" w:rsidRDefault="00D3678B" w:rsidP="00F2040E">
      <w:pPr>
        <w:spacing w:after="120"/>
        <w:jc w:val="right"/>
        <w:rPr>
          <w:rFonts w:ascii="Times New Roman" w:hAnsi="Times New Roman"/>
          <w:b/>
          <w:sz w:val="28"/>
          <w:szCs w:val="28"/>
        </w:rPr>
      </w:pPr>
    </w:p>
    <w:p w14:paraId="033B8F8E" w14:textId="30044172" w:rsidR="00AA412B" w:rsidRPr="009C2652" w:rsidRDefault="00AA412B" w:rsidP="00AA412B">
      <w:pPr>
        <w:spacing w:after="120"/>
        <w:jc w:val="center"/>
        <w:rPr>
          <w:rFonts w:ascii="Times New Roman" w:hAnsi="Times New Roman"/>
          <w:b/>
          <w:sz w:val="28"/>
          <w:szCs w:val="28"/>
        </w:rPr>
      </w:pPr>
      <w:r w:rsidRPr="009C2652">
        <w:rPr>
          <w:rFonts w:ascii="Times New Roman" w:hAnsi="Times New Roman"/>
          <w:b/>
          <w:sz w:val="28"/>
          <w:szCs w:val="28"/>
        </w:rPr>
        <w:t>PRAVIDLA PRO PODÁVÁNÍ STÍŽNOSTÍ</w:t>
      </w:r>
    </w:p>
    <w:p w14:paraId="1EFEF27C" w14:textId="77777777" w:rsidR="00AA412B" w:rsidRPr="009C2652" w:rsidRDefault="00AA412B" w:rsidP="00AA412B">
      <w:pPr>
        <w:tabs>
          <w:tab w:val="left" w:pos="6960"/>
        </w:tabs>
        <w:spacing w:after="120"/>
        <w:rPr>
          <w:rFonts w:ascii="Times New Roman" w:hAnsi="Times New Roman"/>
          <w:b/>
          <w:sz w:val="24"/>
          <w:szCs w:val="24"/>
        </w:rPr>
      </w:pPr>
      <w:r w:rsidRPr="009C2652">
        <w:rPr>
          <w:rFonts w:ascii="Times New Roman" w:hAnsi="Times New Roman"/>
          <w:b/>
          <w:sz w:val="24"/>
          <w:szCs w:val="24"/>
        </w:rPr>
        <w:tab/>
      </w:r>
    </w:p>
    <w:p w14:paraId="35A945DB" w14:textId="77777777" w:rsidR="00AA412B" w:rsidRPr="009C2652" w:rsidRDefault="00AA412B" w:rsidP="00AA412B">
      <w:pPr>
        <w:rPr>
          <w:rFonts w:ascii="Times New Roman" w:hAnsi="Times New Roman"/>
          <w:b/>
          <w:sz w:val="24"/>
          <w:szCs w:val="24"/>
        </w:rPr>
      </w:pPr>
      <w:r w:rsidRPr="009C2652">
        <w:rPr>
          <w:rFonts w:ascii="Times New Roman" w:hAnsi="Times New Roman"/>
          <w:sz w:val="24"/>
          <w:szCs w:val="24"/>
        </w:rPr>
        <w:t xml:space="preserve">Každý zájemce o službu, klient (dospělý i nezletilý), rodinný příslušník a další osoby, např. odborníci z jiných institucí (dále jen „klient“) mají možnost stěžovat si na: </w:t>
      </w:r>
    </w:p>
    <w:p w14:paraId="39E9C5FD" w14:textId="77777777" w:rsidR="00AA412B" w:rsidRPr="009C2652" w:rsidRDefault="00AA412B" w:rsidP="00AA412B">
      <w:pPr>
        <w:numPr>
          <w:ilvl w:val="2"/>
          <w:numId w:val="1"/>
        </w:numPr>
        <w:tabs>
          <w:tab w:val="clear" w:pos="2160"/>
        </w:tabs>
        <w:spacing w:after="0" w:line="276" w:lineRule="auto"/>
        <w:ind w:left="1260" w:hanging="900"/>
        <w:jc w:val="both"/>
        <w:rPr>
          <w:rFonts w:ascii="Times New Roman" w:hAnsi="Times New Roman"/>
          <w:sz w:val="24"/>
          <w:szCs w:val="24"/>
        </w:rPr>
      </w:pPr>
      <w:r w:rsidRPr="009C2652">
        <w:rPr>
          <w:rFonts w:ascii="Times New Roman" w:hAnsi="Times New Roman"/>
          <w:sz w:val="24"/>
          <w:szCs w:val="24"/>
        </w:rPr>
        <w:t>kvalitu poskytovaných služeb;</w:t>
      </w:r>
    </w:p>
    <w:p w14:paraId="585D562C" w14:textId="77777777" w:rsidR="00AA412B" w:rsidRPr="009C2652" w:rsidRDefault="00AA412B" w:rsidP="00AA412B">
      <w:pPr>
        <w:numPr>
          <w:ilvl w:val="2"/>
          <w:numId w:val="1"/>
        </w:numPr>
        <w:tabs>
          <w:tab w:val="clear" w:pos="2160"/>
        </w:tabs>
        <w:spacing w:after="0" w:line="276" w:lineRule="auto"/>
        <w:ind w:left="1260" w:hanging="900"/>
        <w:jc w:val="both"/>
        <w:rPr>
          <w:rFonts w:ascii="Times New Roman" w:hAnsi="Times New Roman"/>
          <w:sz w:val="24"/>
          <w:szCs w:val="24"/>
        </w:rPr>
      </w:pPr>
      <w:r w:rsidRPr="009C2652">
        <w:rPr>
          <w:rFonts w:ascii="Times New Roman" w:hAnsi="Times New Roman"/>
          <w:sz w:val="24"/>
          <w:szCs w:val="24"/>
        </w:rPr>
        <w:t>způsob poskytování služeb;</w:t>
      </w:r>
    </w:p>
    <w:p w14:paraId="0FBFB8F8" w14:textId="73075544" w:rsidR="00AA412B" w:rsidRPr="009C2652" w:rsidRDefault="00AA412B" w:rsidP="00AA412B">
      <w:pPr>
        <w:numPr>
          <w:ilvl w:val="2"/>
          <w:numId w:val="1"/>
        </w:numPr>
        <w:tabs>
          <w:tab w:val="clear" w:pos="2160"/>
        </w:tabs>
        <w:spacing w:after="0" w:line="240" w:lineRule="auto"/>
        <w:ind w:left="1260" w:hanging="900"/>
        <w:jc w:val="both"/>
        <w:rPr>
          <w:rFonts w:ascii="Times New Roman" w:hAnsi="Times New Roman"/>
          <w:sz w:val="24"/>
          <w:szCs w:val="24"/>
        </w:rPr>
      </w:pPr>
      <w:r w:rsidRPr="009C2652">
        <w:rPr>
          <w:rFonts w:ascii="Times New Roman" w:hAnsi="Times New Roman"/>
          <w:sz w:val="24"/>
          <w:szCs w:val="24"/>
        </w:rPr>
        <w:t xml:space="preserve">neprofesionální jednání </w:t>
      </w:r>
      <w:r w:rsidR="00F00C58">
        <w:rPr>
          <w:rFonts w:ascii="Times New Roman" w:hAnsi="Times New Roman"/>
          <w:sz w:val="24"/>
          <w:szCs w:val="24"/>
        </w:rPr>
        <w:t>doprovázející</w:t>
      </w:r>
      <w:r w:rsidRPr="009C2652">
        <w:rPr>
          <w:rFonts w:ascii="Times New Roman" w:hAnsi="Times New Roman"/>
          <w:sz w:val="24"/>
          <w:szCs w:val="24"/>
        </w:rPr>
        <w:t xml:space="preserve"> pracovnice</w:t>
      </w:r>
    </w:p>
    <w:p w14:paraId="4927B38C" w14:textId="77777777" w:rsidR="00AA412B" w:rsidRPr="009C2652" w:rsidRDefault="00AA412B" w:rsidP="00AA412B">
      <w:pPr>
        <w:spacing w:after="0" w:line="240" w:lineRule="auto"/>
        <w:ind w:left="1260"/>
        <w:jc w:val="both"/>
        <w:rPr>
          <w:rFonts w:ascii="Times New Roman" w:hAnsi="Times New Roman"/>
          <w:sz w:val="24"/>
          <w:szCs w:val="24"/>
        </w:rPr>
      </w:pPr>
      <w:r w:rsidRPr="009C2652">
        <w:rPr>
          <w:rFonts w:ascii="Times New Roman" w:hAnsi="Times New Roman"/>
          <w:sz w:val="24"/>
          <w:szCs w:val="24"/>
        </w:rPr>
        <w:t xml:space="preserve"> </w:t>
      </w:r>
    </w:p>
    <w:p w14:paraId="131FD735" w14:textId="77777777" w:rsidR="00AA412B" w:rsidRPr="009C2652" w:rsidRDefault="00AA412B" w:rsidP="00AA412B">
      <w:pPr>
        <w:ind w:left="360"/>
        <w:rPr>
          <w:rFonts w:ascii="Times New Roman" w:hAnsi="Times New Roman"/>
          <w:sz w:val="24"/>
          <w:szCs w:val="24"/>
        </w:rPr>
      </w:pPr>
      <w:r w:rsidRPr="009C2652">
        <w:rPr>
          <w:rFonts w:ascii="Times New Roman" w:hAnsi="Times New Roman"/>
          <w:sz w:val="24"/>
          <w:szCs w:val="24"/>
        </w:rPr>
        <w:t>Stížnost může podat buď osobně, nebo si může zvolit nezávislého zástupce, který ho bude na základě plné moci při vyřizování stížnosti zastupovat.</w:t>
      </w:r>
    </w:p>
    <w:p w14:paraId="478FBB75" w14:textId="77777777" w:rsidR="00AA412B" w:rsidRPr="009C2652" w:rsidRDefault="00AA412B" w:rsidP="00AA412B">
      <w:pPr>
        <w:pStyle w:val="Zkladntextodsazen"/>
        <w:spacing w:after="0" w:line="276" w:lineRule="auto"/>
        <w:ind w:left="0"/>
        <w:jc w:val="both"/>
      </w:pPr>
    </w:p>
    <w:p w14:paraId="701761F9" w14:textId="77777777" w:rsidR="00AA412B" w:rsidRPr="009C2652" w:rsidRDefault="00AA412B" w:rsidP="00AA412B">
      <w:pPr>
        <w:pStyle w:val="Nadpis9"/>
        <w:spacing w:before="0" w:after="120"/>
        <w:rPr>
          <w:rFonts w:ascii="Times New Roman" w:hAnsi="Times New Roman"/>
          <w:b/>
          <w:i/>
          <w:sz w:val="24"/>
          <w:szCs w:val="24"/>
        </w:rPr>
      </w:pPr>
      <w:r w:rsidRPr="009C2652">
        <w:rPr>
          <w:rFonts w:ascii="Times New Roman" w:hAnsi="Times New Roman"/>
          <w:b/>
          <w:sz w:val="24"/>
          <w:szCs w:val="24"/>
        </w:rPr>
        <w:t>Co je stížnost, připomínka, návrh, podnět</w:t>
      </w:r>
    </w:p>
    <w:p w14:paraId="4C1691EE" w14:textId="77777777" w:rsidR="00AA412B" w:rsidRPr="009C2652" w:rsidRDefault="00AA412B" w:rsidP="00AA412B">
      <w:pPr>
        <w:numPr>
          <w:ilvl w:val="0"/>
          <w:numId w:val="2"/>
        </w:numPr>
        <w:tabs>
          <w:tab w:val="num" w:pos="720"/>
        </w:tabs>
        <w:spacing w:after="120" w:line="276" w:lineRule="auto"/>
        <w:ind w:left="720"/>
        <w:contextualSpacing/>
        <w:jc w:val="both"/>
        <w:rPr>
          <w:rFonts w:ascii="Times New Roman" w:hAnsi="Times New Roman"/>
          <w:sz w:val="24"/>
          <w:szCs w:val="24"/>
        </w:rPr>
      </w:pPr>
      <w:proofErr w:type="gramStart"/>
      <w:r w:rsidRPr="009C2652">
        <w:rPr>
          <w:rFonts w:ascii="Times New Roman" w:hAnsi="Times New Roman"/>
          <w:b/>
          <w:sz w:val="24"/>
          <w:szCs w:val="24"/>
        </w:rPr>
        <w:t xml:space="preserve">Stížnost - </w:t>
      </w:r>
      <w:r w:rsidRPr="009C2652">
        <w:rPr>
          <w:rFonts w:ascii="Times New Roman" w:hAnsi="Times New Roman"/>
          <w:sz w:val="24"/>
          <w:szCs w:val="24"/>
        </w:rPr>
        <w:t>je</w:t>
      </w:r>
      <w:proofErr w:type="gramEnd"/>
      <w:r w:rsidRPr="009C2652">
        <w:rPr>
          <w:rFonts w:ascii="Times New Roman" w:hAnsi="Times New Roman"/>
          <w:sz w:val="24"/>
          <w:szCs w:val="24"/>
        </w:rPr>
        <w:t xml:space="preserve"> vyjádřená nespokojenost či nesouhlas s kvalitou, způsobem nebo jednáním pracovníka při poskytování služby, kterou klient označí jako stížnost, </w:t>
      </w:r>
    </w:p>
    <w:p w14:paraId="18E936B3" w14:textId="77777777" w:rsidR="00AA412B" w:rsidRPr="009C2652" w:rsidRDefault="00AA412B" w:rsidP="00AA412B">
      <w:pPr>
        <w:numPr>
          <w:ilvl w:val="0"/>
          <w:numId w:val="2"/>
        </w:numPr>
        <w:tabs>
          <w:tab w:val="num" w:pos="720"/>
        </w:tabs>
        <w:spacing w:after="120" w:line="276" w:lineRule="auto"/>
        <w:ind w:left="720"/>
        <w:contextualSpacing/>
        <w:jc w:val="both"/>
        <w:rPr>
          <w:rFonts w:ascii="Times New Roman" w:hAnsi="Times New Roman"/>
          <w:sz w:val="24"/>
          <w:szCs w:val="24"/>
        </w:rPr>
      </w:pPr>
      <w:proofErr w:type="gramStart"/>
      <w:r w:rsidRPr="009C2652">
        <w:rPr>
          <w:rFonts w:ascii="Times New Roman" w:hAnsi="Times New Roman"/>
          <w:b/>
          <w:color w:val="000000"/>
          <w:sz w:val="24"/>
          <w:szCs w:val="24"/>
          <w:lang w:eastAsia="cs-CZ"/>
        </w:rPr>
        <w:t>Připomínka</w:t>
      </w:r>
      <w:r w:rsidRPr="009C2652">
        <w:rPr>
          <w:rFonts w:ascii="Times New Roman" w:hAnsi="Times New Roman"/>
          <w:color w:val="000000"/>
          <w:sz w:val="24"/>
          <w:szCs w:val="24"/>
          <w:lang w:eastAsia="cs-CZ"/>
        </w:rPr>
        <w:t xml:space="preserve"> - jedná</w:t>
      </w:r>
      <w:proofErr w:type="gramEnd"/>
      <w:r w:rsidRPr="009C2652">
        <w:rPr>
          <w:rFonts w:ascii="Times New Roman" w:hAnsi="Times New Roman"/>
          <w:color w:val="000000"/>
          <w:sz w:val="24"/>
          <w:szCs w:val="24"/>
          <w:lang w:eastAsia="cs-CZ"/>
        </w:rPr>
        <w:t xml:space="preserve"> se o podání, jehož podstatou je </w:t>
      </w:r>
      <w:r w:rsidRPr="009C2652">
        <w:rPr>
          <w:rFonts w:ascii="Times New Roman" w:hAnsi="Times New Roman"/>
          <w:sz w:val="24"/>
          <w:szCs w:val="24"/>
        </w:rPr>
        <w:t xml:space="preserve">upozornění na nedostatky, které se přímo netýkají individuálních zájmů osoby, která připomínku podává, </w:t>
      </w:r>
    </w:p>
    <w:p w14:paraId="45E41F55" w14:textId="77777777" w:rsidR="00AA412B" w:rsidRPr="009C2652" w:rsidRDefault="00AA412B" w:rsidP="00AA412B">
      <w:pPr>
        <w:numPr>
          <w:ilvl w:val="0"/>
          <w:numId w:val="2"/>
        </w:numPr>
        <w:tabs>
          <w:tab w:val="num" w:pos="720"/>
        </w:tabs>
        <w:spacing w:after="120" w:line="276" w:lineRule="auto"/>
        <w:ind w:left="720"/>
        <w:contextualSpacing/>
        <w:jc w:val="both"/>
        <w:rPr>
          <w:rFonts w:ascii="Times New Roman" w:hAnsi="Times New Roman"/>
          <w:sz w:val="24"/>
          <w:szCs w:val="24"/>
        </w:rPr>
      </w:pPr>
      <w:proofErr w:type="gramStart"/>
      <w:r w:rsidRPr="009C2652">
        <w:rPr>
          <w:rFonts w:ascii="Times New Roman" w:hAnsi="Times New Roman"/>
          <w:b/>
          <w:color w:val="000000"/>
          <w:sz w:val="24"/>
          <w:szCs w:val="24"/>
          <w:lang w:eastAsia="cs-CZ"/>
        </w:rPr>
        <w:t>N</w:t>
      </w:r>
      <w:r w:rsidRPr="009C2652">
        <w:rPr>
          <w:rFonts w:ascii="Times New Roman" w:hAnsi="Times New Roman"/>
          <w:b/>
          <w:sz w:val="24"/>
          <w:szCs w:val="24"/>
        </w:rPr>
        <w:t>ávrh</w:t>
      </w:r>
      <w:r w:rsidRPr="009C2652">
        <w:rPr>
          <w:rFonts w:ascii="Times New Roman" w:hAnsi="Times New Roman"/>
          <w:sz w:val="24"/>
          <w:szCs w:val="24"/>
        </w:rPr>
        <w:t xml:space="preserve"> - jedná</w:t>
      </w:r>
      <w:proofErr w:type="gramEnd"/>
      <w:r w:rsidRPr="009C2652">
        <w:rPr>
          <w:rFonts w:ascii="Times New Roman" w:hAnsi="Times New Roman"/>
          <w:sz w:val="24"/>
          <w:szCs w:val="24"/>
        </w:rPr>
        <w:t xml:space="preserve"> se o podání, které obsahuje určitou nabídku nebo je podnětem </w:t>
      </w:r>
      <w:r w:rsidRPr="009C2652">
        <w:rPr>
          <w:rFonts w:ascii="Times New Roman" w:hAnsi="Times New Roman"/>
          <w:color w:val="000000"/>
          <w:sz w:val="24"/>
          <w:szCs w:val="24"/>
          <w:lang w:eastAsia="cs-CZ"/>
        </w:rPr>
        <w:t>na zlepšení služby (klient navrhuje konkrétní řešení)</w:t>
      </w:r>
    </w:p>
    <w:p w14:paraId="5B92E375" w14:textId="77777777" w:rsidR="00AA412B" w:rsidRPr="009C2652" w:rsidRDefault="00AA412B" w:rsidP="00AA412B">
      <w:pPr>
        <w:numPr>
          <w:ilvl w:val="0"/>
          <w:numId w:val="2"/>
        </w:numPr>
        <w:tabs>
          <w:tab w:val="num" w:pos="720"/>
        </w:tabs>
        <w:spacing w:after="120" w:line="276" w:lineRule="auto"/>
        <w:ind w:left="720"/>
        <w:contextualSpacing/>
        <w:jc w:val="both"/>
        <w:rPr>
          <w:rFonts w:ascii="Times New Roman" w:hAnsi="Times New Roman"/>
          <w:sz w:val="24"/>
          <w:szCs w:val="24"/>
        </w:rPr>
      </w:pPr>
      <w:proofErr w:type="gramStart"/>
      <w:r w:rsidRPr="009C2652">
        <w:rPr>
          <w:rFonts w:ascii="Times New Roman" w:hAnsi="Times New Roman"/>
          <w:b/>
          <w:color w:val="000000"/>
          <w:sz w:val="24"/>
          <w:szCs w:val="24"/>
          <w:lang w:eastAsia="cs-CZ"/>
        </w:rPr>
        <w:t>P</w:t>
      </w:r>
      <w:r w:rsidRPr="009C2652">
        <w:rPr>
          <w:rFonts w:ascii="Times New Roman" w:hAnsi="Times New Roman"/>
          <w:b/>
          <w:sz w:val="24"/>
          <w:szCs w:val="24"/>
        </w:rPr>
        <w:t>odnět</w:t>
      </w:r>
      <w:r w:rsidRPr="009C2652">
        <w:rPr>
          <w:rFonts w:ascii="Times New Roman" w:hAnsi="Times New Roman"/>
          <w:sz w:val="24"/>
          <w:szCs w:val="24"/>
        </w:rPr>
        <w:t xml:space="preserve"> - jedná</w:t>
      </w:r>
      <w:proofErr w:type="gramEnd"/>
      <w:r w:rsidRPr="009C2652">
        <w:rPr>
          <w:rFonts w:ascii="Times New Roman" w:hAnsi="Times New Roman"/>
          <w:sz w:val="24"/>
          <w:szCs w:val="24"/>
        </w:rPr>
        <w:t xml:space="preserve"> se o podání, které obsahuje informace na zlepšení určité činnosti, postupů nebo určitého stavu věci (klient nenavrhuje konkrétní řešení).</w:t>
      </w:r>
    </w:p>
    <w:p w14:paraId="2D2CE8B4" w14:textId="77777777" w:rsidR="00AA412B" w:rsidRPr="009C2652" w:rsidRDefault="00AA412B" w:rsidP="00AA412B">
      <w:pPr>
        <w:pStyle w:val="Zkladntextodsazen"/>
        <w:spacing w:line="276" w:lineRule="auto"/>
        <w:ind w:left="0"/>
        <w:jc w:val="both"/>
      </w:pPr>
    </w:p>
    <w:p w14:paraId="2EE81C21" w14:textId="77777777" w:rsidR="00AA412B" w:rsidRDefault="00AA412B" w:rsidP="00AA412B">
      <w:pPr>
        <w:spacing w:after="120"/>
        <w:contextualSpacing/>
        <w:jc w:val="both"/>
        <w:rPr>
          <w:rFonts w:ascii="Times New Roman" w:hAnsi="Times New Roman"/>
          <w:b/>
          <w:caps/>
          <w:snapToGrid w:val="0"/>
          <w:sz w:val="24"/>
          <w:szCs w:val="24"/>
        </w:rPr>
      </w:pPr>
      <w:r w:rsidRPr="009C2652">
        <w:rPr>
          <w:rFonts w:ascii="Times New Roman" w:hAnsi="Times New Roman"/>
          <w:b/>
          <w:caps/>
          <w:snapToGrid w:val="0"/>
          <w:sz w:val="24"/>
          <w:szCs w:val="24"/>
        </w:rPr>
        <w:t>Postup při podávání a vyřizování stížností</w:t>
      </w:r>
    </w:p>
    <w:p w14:paraId="198BF68E" w14:textId="77777777" w:rsidR="00AA412B" w:rsidRPr="009C2652" w:rsidRDefault="00AA412B" w:rsidP="00E42BAF">
      <w:pPr>
        <w:pStyle w:val="Nadpis2"/>
        <w:spacing w:before="0"/>
        <w:ind w:firstLine="708"/>
        <w:rPr>
          <w:rFonts w:ascii="Times New Roman" w:hAnsi="Times New Roman"/>
          <w:b w:val="0"/>
          <w:snapToGrid w:val="0"/>
          <w:color w:val="auto"/>
          <w:sz w:val="24"/>
          <w:szCs w:val="24"/>
        </w:rPr>
      </w:pPr>
      <w:r w:rsidRPr="009C2652">
        <w:rPr>
          <w:rFonts w:ascii="Times New Roman" w:hAnsi="Times New Roman"/>
          <w:color w:val="auto"/>
          <w:sz w:val="24"/>
          <w:szCs w:val="24"/>
        </w:rPr>
        <w:t>Stížnost může být podána ústní nebo písemnou formou:</w:t>
      </w:r>
    </w:p>
    <w:p w14:paraId="297E73E3" w14:textId="69999F60" w:rsidR="00AA412B" w:rsidRPr="009C2652" w:rsidRDefault="00AA412B" w:rsidP="00AA412B">
      <w:pPr>
        <w:numPr>
          <w:ilvl w:val="0"/>
          <w:numId w:val="4"/>
        </w:numPr>
        <w:spacing w:after="0" w:line="240" w:lineRule="auto"/>
        <w:ind w:left="1134"/>
        <w:rPr>
          <w:rFonts w:ascii="Times New Roman" w:hAnsi="Times New Roman"/>
          <w:sz w:val="24"/>
          <w:szCs w:val="24"/>
        </w:rPr>
      </w:pPr>
      <w:r w:rsidRPr="009C2652">
        <w:rPr>
          <w:rFonts w:ascii="Times New Roman" w:hAnsi="Times New Roman"/>
          <w:b/>
          <w:sz w:val="24"/>
          <w:szCs w:val="24"/>
        </w:rPr>
        <w:t>Ústní forma</w:t>
      </w:r>
      <w:r w:rsidRPr="009C2652">
        <w:rPr>
          <w:rFonts w:ascii="Times New Roman" w:hAnsi="Times New Roman"/>
          <w:sz w:val="24"/>
          <w:szCs w:val="24"/>
        </w:rPr>
        <w:t>: klient se obrátí přímo na doprovázející pracovn</w:t>
      </w:r>
      <w:r w:rsidR="00E42BAF">
        <w:rPr>
          <w:rFonts w:ascii="Times New Roman" w:hAnsi="Times New Roman"/>
          <w:sz w:val="24"/>
          <w:szCs w:val="24"/>
        </w:rPr>
        <w:t>ici</w:t>
      </w:r>
      <w:r w:rsidRPr="009C2652">
        <w:rPr>
          <w:rFonts w:ascii="Times New Roman" w:hAnsi="Times New Roman"/>
          <w:sz w:val="24"/>
          <w:szCs w:val="24"/>
        </w:rPr>
        <w:t>, kter</w:t>
      </w:r>
      <w:r w:rsidR="00E42BAF">
        <w:rPr>
          <w:rFonts w:ascii="Times New Roman" w:hAnsi="Times New Roman"/>
          <w:sz w:val="24"/>
          <w:szCs w:val="24"/>
        </w:rPr>
        <w:t>á</w:t>
      </w:r>
      <w:r w:rsidRPr="009C2652">
        <w:rPr>
          <w:rFonts w:ascii="Times New Roman" w:hAnsi="Times New Roman"/>
          <w:sz w:val="24"/>
          <w:szCs w:val="24"/>
        </w:rPr>
        <w:t xml:space="preserve"> s ním jeho stížnost sepíše;</w:t>
      </w:r>
    </w:p>
    <w:p w14:paraId="73309E2F" w14:textId="12F46411" w:rsidR="00AA412B" w:rsidRDefault="00AA412B" w:rsidP="00AA412B">
      <w:pPr>
        <w:numPr>
          <w:ilvl w:val="0"/>
          <w:numId w:val="4"/>
        </w:numPr>
        <w:spacing w:after="0" w:line="240" w:lineRule="auto"/>
        <w:ind w:left="1134"/>
        <w:jc w:val="both"/>
        <w:rPr>
          <w:rFonts w:ascii="Times New Roman" w:hAnsi="Times New Roman"/>
          <w:sz w:val="24"/>
          <w:szCs w:val="24"/>
        </w:rPr>
      </w:pPr>
      <w:r w:rsidRPr="009C2652">
        <w:rPr>
          <w:rFonts w:ascii="Times New Roman" w:hAnsi="Times New Roman"/>
          <w:b/>
          <w:sz w:val="24"/>
          <w:szCs w:val="24"/>
        </w:rPr>
        <w:t>Písemná forma</w:t>
      </w:r>
      <w:r w:rsidRPr="009C2652">
        <w:rPr>
          <w:rFonts w:ascii="Times New Roman" w:hAnsi="Times New Roman"/>
          <w:sz w:val="24"/>
          <w:szCs w:val="24"/>
        </w:rPr>
        <w:t xml:space="preserve">: klient se může vyjádřit na </w:t>
      </w:r>
      <w:r w:rsidRPr="009C2652">
        <w:rPr>
          <w:rFonts w:ascii="Times New Roman" w:hAnsi="Times New Roman"/>
          <w:b/>
          <w:sz w:val="24"/>
          <w:szCs w:val="24"/>
        </w:rPr>
        <w:t>Formuláři pro podání stížnosti</w:t>
      </w:r>
      <w:r w:rsidRPr="009C2652">
        <w:rPr>
          <w:rFonts w:ascii="Times New Roman" w:hAnsi="Times New Roman"/>
          <w:sz w:val="24"/>
          <w:szCs w:val="24"/>
        </w:rPr>
        <w:t>, který je k dispozici na www</w:t>
      </w:r>
      <w:r w:rsidR="00CC4720">
        <w:rPr>
          <w:rFonts w:ascii="Times New Roman" w:hAnsi="Times New Roman"/>
          <w:sz w:val="24"/>
          <w:szCs w:val="24"/>
        </w:rPr>
        <w:t xml:space="preserve"> </w:t>
      </w:r>
      <w:r w:rsidRPr="009C2652">
        <w:rPr>
          <w:rFonts w:ascii="Times New Roman" w:hAnsi="Times New Roman"/>
          <w:sz w:val="24"/>
          <w:szCs w:val="24"/>
        </w:rPr>
        <w:t>stránkách, příp. dopisem. V obou případech může svou stížnost poslat na uvedenou adresu poskytovatele:</w:t>
      </w:r>
    </w:p>
    <w:p w14:paraId="2021A195" w14:textId="7A6A4947" w:rsidR="00AA412B" w:rsidRPr="009C2652" w:rsidRDefault="00E42BAF" w:rsidP="00CC4720">
      <w:pPr>
        <w:pStyle w:val="Odstavecseseznamem"/>
        <w:ind w:left="4674" w:firstLine="282"/>
        <w:rPr>
          <w:rFonts w:ascii="Times New Roman" w:hAnsi="Times New Roman"/>
          <w:bCs/>
          <w:sz w:val="24"/>
          <w:szCs w:val="24"/>
        </w:rPr>
      </w:pPr>
      <w:r>
        <w:rPr>
          <w:rFonts w:ascii="Times New Roman" w:hAnsi="Times New Roman"/>
          <w:bCs/>
          <w:sz w:val="24"/>
          <w:szCs w:val="24"/>
        </w:rPr>
        <w:t>PhDr</w:t>
      </w:r>
      <w:r w:rsidR="00AA412B" w:rsidRPr="009C2652">
        <w:rPr>
          <w:rFonts w:ascii="Times New Roman" w:hAnsi="Times New Roman"/>
          <w:bCs/>
          <w:sz w:val="24"/>
          <w:szCs w:val="24"/>
        </w:rPr>
        <w:t>. Michaela Šístková</w:t>
      </w:r>
    </w:p>
    <w:p w14:paraId="454082BB" w14:textId="77777777" w:rsidR="00AA412B" w:rsidRPr="009C2652" w:rsidRDefault="00AA412B" w:rsidP="00CC4720">
      <w:pPr>
        <w:pStyle w:val="Odstavecseseznamem"/>
        <w:ind w:left="4392" w:firstLine="564"/>
        <w:rPr>
          <w:rFonts w:ascii="Times New Roman" w:hAnsi="Times New Roman"/>
          <w:bCs/>
          <w:sz w:val="24"/>
          <w:szCs w:val="24"/>
        </w:rPr>
      </w:pPr>
      <w:r w:rsidRPr="009C2652">
        <w:rPr>
          <w:rFonts w:ascii="Times New Roman" w:hAnsi="Times New Roman"/>
          <w:bCs/>
          <w:sz w:val="24"/>
          <w:szCs w:val="24"/>
        </w:rPr>
        <w:t>Pamětice 85 </w:t>
      </w:r>
    </w:p>
    <w:p w14:paraId="56E42336" w14:textId="77777777" w:rsidR="00AA412B" w:rsidRDefault="00AA412B" w:rsidP="00CC4720">
      <w:pPr>
        <w:pStyle w:val="Odstavecseseznamem"/>
        <w:ind w:left="4674" w:firstLine="282"/>
        <w:rPr>
          <w:rFonts w:ascii="Times New Roman" w:hAnsi="Times New Roman"/>
          <w:bCs/>
          <w:sz w:val="24"/>
          <w:szCs w:val="24"/>
        </w:rPr>
      </w:pPr>
      <w:r w:rsidRPr="009C2652">
        <w:rPr>
          <w:rFonts w:ascii="Times New Roman" w:hAnsi="Times New Roman"/>
          <w:bCs/>
          <w:sz w:val="24"/>
          <w:szCs w:val="24"/>
        </w:rPr>
        <w:t>679 61 Letovice</w:t>
      </w:r>
    </w:p>
    <w:p w14:paraId="5556158F" w14:textId="01F6F8C4" w:rsidR="00AA412B" w:rsidRPr="009C2652" w:rsidRDefault="00AA412B" w:rsidP="00AA412B">
      <w:pPr>
        <w:pStyle w:val="Odstavecseseznamem"/>
        <w:ind w:left="1134"/>
        <w:rPr>
          <w:rFonts w:ascii="Times New Roman" w:hAnsi="Times New Roman"/>
          <w:sz w:val="24"/>
          <w:szCs w:val="24"/>
        </w:rPr>
      </w:pPr>
      <w:r w:rsidRPr="009C2652">
        <w:rPr>
          <w:rFonts w:ascii="Times New Roman" w:hAnsi="Times New Roman"/>
          <w:sz w:val="24"/>
          <w:szCs w:val="24"/>
        </w:rPr>
        <w:t xml:space="preserve">nebo ji předat osobně </w:t>
      </w:r>
      <w:r w:rsidR="00E42BAF">
        <w:rPr>
          <w:rFonts w:ascii="Times New Roman" w:hAnsi="Times New Roman"/>
          <w:sz w:val="24"/>
          <w:szCs w:val="24"/>
        </w:rPr>
        <w:t>doprovázejíc</w:t>
      </w:r>
      <w:r w:rsidR="00CC4720">
        <w:rPr>
          <w:rFonts w:ascii="Times New Roman" w:hAnsi="Times New Roman"/>
          <w:sz w:val="24"/>
          <w:szCs w:val="24"/>
        </w:rPr>
        <w:t>í</w:t>
      </w:r>
      <w:r w:rsidRPr="009C2652">
        <w:rPr>
          <w:rFonts w:ascii="Times New Roman" w:hAnsi="Times New Roman"/>
          <w:sz w:val="24"/>
          <w:szCs w:val="24"/>
        </w:rPr>
        <w:t xml:space="preserve"> pracovnici příp. ji může vložit do poštovní schránky na adrese Pamětice 85.</w:t>
      </w:r>
    </w:p>
    <w:p w14:paraId="6285E604" w14:textId="77777777" w:rsidR="00AA412B" w:rsidRPr="009C2652" w:rsidRDefault="00AA412B" w:rsidP="00AA412B">
      <w:pPr>
        <w:pStyle w:val="Odstavecseseznamem"/>
        <w:spacing w:after="0"/>
        <w:ind w:left="567" w:firstLine="284"/>
        <w:rPr>
          <w:rFonts w:ascii="Times New Roman" w:hAnsi="Times New Roman"/>
          <w:sz w:val="24"/>
          <w:szCs w:val="24"/>
        </w:rPr>
      </w:pPr>
      <w:r w:rsidRPr="009C2652">
        <w:rPr>
          <w:rFonts w:ascii="Times New Roman" w:hAnsi="Times New Roman"/>
          <w:sz w:val="24"/>
          <w:szCs w:val="24"/>
        </w:rPr>
        <w:t>Svoji stížnost může klient zaslat také na Krajský úřad JMK, na uvedenou adresu:</w:t>
      </w:r>
    </w:p>
    <w:p w14:paraId="45D603D7"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 xml:space="preserve">Mgr. Michal </w:t>
      </w:r>
      <w:proofErr w:type="spellStart"/>
      <w:r w:rsidRPr="009C2652">
        <w:rPr>
          <w:color w:val="000000"/>
        </w:rPr>
        <w:t>Juryšek</w:t>
      </w:r>
      <w:proofErr w:type="spellEnd"/>
    </w:p>
    <w:p w14:paraId="3E5E2785"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odbor sociálních věcí</w:t>
      </w:r>
    </w:p>
    <w:p w14:paraId="3D1F000B"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lastRenderedPageBreak/>
        <w:t>oddělení SPO a rodinné politiky</w:t>
      </w:r>
    </w:p>
    <w:p w14:paraId="695180F5"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 xml:space="preserve">sociální </w:t>
      </w:r>
      <w:proofErr w:type="gramStart"/>
      <w:r w:rsidRPr="009C2652">
        <w:rPr>
          <w:color w:val="000000"/>
        </w:rPr>
        <w:t>pracovník - kontrolor</w:t>
      </w:r>
      <w:proofErr w:type="gramEnd"/>
      <w:r w:rsidRPr="009C2652">
        <w:rPr>
          <w:color w:val="000000"/>
        </w:rPr>
        <w:t xml:space="preserve"> standardů kvality SPO</w:t>
      </w:r>
    </w:p>
    <w:p w14:paraId="76CD2479"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Krajský úřad Jihomoravského kraje</w:t>
      </w:r>
    </w:p>
    <w:p w14:paraId="36FD1E42"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Žerotínovo nám. 3, 601 82 Brno</w:t>
      </w:r>
    </w:p>
    <w:p w14:paraId="277E9DD3"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telefon: 54165 1174</w:t>
      </w:r>
    </w:p>
    <w:p w14:paraId="3F7964F2" w14:textId="77777777" w:rsidR="00AA412B" w:rsidRPr="009C2652" w:rsidRDefault="00AA412B" w:rsidP="00AA412B">
      <w:pPr>
        <w:pStyle w:val="-wm-msonormal"/>
        <w:shd w:val="clear" w:color="auto" w:fill="FFFFFF"/>
        <w:spacing w:before="0" w:beforeAutospacing="0" w:after="0" w:afterAutospacing="0"/>
        <w:ind w:left="1134"/>
        <w:rPr>
          <w:color w:val="000000"/>
        </w:rPr>
      </w:pPr>
      <w:r w:rsidRPr="009C2652">
        <w:rPr>
          <w:color w:val="000000"/>
        </w:rPr>
        <w:t>e-mail: </w:t>
      </w:r>
      <w:hyperlink r:id="rId7" w:tgtFrame="_blank" w:history="1">
        <w:r w:rsidRPr="009C2652">
          <w:rPr>
            <w:rStyle w:val="Hypertextovodkaz"/>
          </w:rPr>
          <w:t>jurysek.michal@jmk.cz</w:t>
        </w:r>
      </w:hyperlink>
    </w:p>
    <w:p w14:paraId="2F2261B8" w14:textId="77777777" w:rsidR="00AA412B" w:rsidRPr="009C2652" w:rsidRDefault="00AA412B" w:rsidP="00AA412B">
      <w:pPr>
        <w:pStyle w:val="Odstavecseseznamem"/>
        <w:ind w:left="1134"/>
        <w:rPr>
          <w:rFonts w:ascii="Times New Roman" w:hAnsi="Times New Roman"/>
          <w:sz w:val="24"/>
          <w:szCs w:val="24"/>
        </w:rPr>
      </w:pPr>
    </w:p>
    <w:p w14:paraId="550BA676" w14:textId="77777777" w:rsidR="00AA412B" w:rsidRPr="009C2652" w:rsidRDefault="00AA412B" w:rsidP="00AA412B">
      <w:pPr>
        <w:pStyle w:val="Odstavecseseznamem"/>
        <w:numPr>
          <w:ilvl w:val="2"/>
          <w:numId w:val="2"/>
        </w:numPr>
        <w:tabs>
          <w:tab w:val="clear" w:pos="2160"/>
        </w:tabs>
        <w:spacing w:after="0"/>
        <w:ind w:left="709" w:hanging="357"/>
        <w:rPr>
          <w:rFonts w:ascii="Times New Roman" w:hAnsi="Times New Roman"/>
          <w:sz w:val="24"/>
          <w:szCs w:val="24"/>
        </w:rPr>
      </w:pPr>
      <w:r w:rsidRPr="009C2652">
        <w:rPr>
          <w:rFonts w:ascii="Times New Roman" w:hAnsi="Times New Roman"/>
          <w:sz w:val="24"/>
          <w:szCs w:val="24"/>
        </w:rPr>
        <w:t xml:space="preserve">Všechny stížnosti jsou vyřizovány písemně. </w:t>
      </w:r>
    </w:p>
    <w:p w14:paraId="3AFDD5CF" w14:textId="77777777" w:rsidR="00AA412B" w:rsidRPr="009C2652" w:rsidRDefault="00AA412B" w:rsidP="00AA412B">
      <w:pPr>
        <w:pStyle w:val="Odstavecseseznamem"/>
        <w:numPr>
          <w:ilvl w:val="2"/>
          <w:numId w:val="2"/>
        </w:numPr>
        <w:tabs>
          <w:tab w:val="clear" w:pos="2160"/>
        </w:tabs>
        <w:spacing w:after="0"/>
        <w:ind w:left="709" w:hanging="357"/>
        <w:rPr>
          <w:rFonts w:ascii="Times New Roman" w:hAnsi="Times New Roman"/>
          <w:sz w:val="24"/>
          <w:szCs w:val="24"/>
        </w:rPr>
      </w:pPr>
      <w:r w:rsidRPr="009C2652">
        <w:rPr>
          <w:rFonts w:ascii="Times New Roman" w:hAnsi="Times New Roman"/>
          <w:b/>
          <w:sz w:val="24"/>
          <w:szCs w:val="24"/>
        </w:rPr>
        <w:t>Stěžovat si lze jmenovitě či anonymně.</w:t>
      </w:r>
      <w:r w:rsidRPr="009C2652">
        <w:rPr>
          <w:rFonts w:ascii="Times New Roman" w:hAnsi="Times New Roman"/>
          <w:sz w:val="24"/>
          <w:szCs w:val="24"/>
        </w:rPr>
        <w:t xml:space="preserve"> Pokud klient udá své jméno a adresu, bude mu odpověď ohledně vyřízení stížnosti doručena na uvedenou adresu. Pokud klient zvolí anonymní způsob podání stížnosti, může svou stížnost označit přezdívkou, příp. značkou, pod kterou bude odpověď vyvěšena na nástěnce v prostorách poskytování sociálně-právní ochrany fyzickou osobou.</w:t>
      </w:r>
    </w:p>
    <w:p w14:paraId="370030FB" w14:textId="77777777" w:rsidR="00AA412B" w:rsidRPr="009C2652" w:rsidRDefault="00AA412B" w:rsidP="00AA412B">
      <w:pPr>
        <w:pStyle w:val="Nadpis2"/>
        <w:numPr>
          <w:ilvl w:val="2"/>
          <w:numId w:val="2"/>
        </w:numPr>
        <w:tabs>
          <w:tab w:val="clear" w:pos="2160"/>
          <w:tab w:val="num" w:pos="360"/>
        </w:tabs>
        <w:spacing w:before="0"/>
        <w:ind w:left="709" w:hanging="357"/>
        <w:rPr>
          <w:rFonts w:ascii="Times New Roman" w:hAnsi="Times New Roman"/>
          <w:b w:val="0"/>
          <w:color w:val="auto"/>
          <w:sz w:val="24"/>
          <w:szCs w:val="24"/>
        </w:rPr>
      </w:pPr>
      <w:r w:rsidRPr="009C2652">
        <w:rPr>
          <w:rFonts w:ascii="Times New Roman" w:hAnsi="Times New Roman"/>
          <w:color w:val="auto"/>
          <w:sz w:val="24"/>
          <w:szCs w:val="24"/>
          <w:lang w:eastAsia="cs-CZ"/>
        </w:rPr>
        <w:t>Lhůta k vyřízení stížnosti je 30 dnů od doručení</w:t>
      </w:r>
      <w:r w:rsidRPr="009C2652">
        <w:rPr>
          <w:rFonts w:ascii="Times New Roman" w:hAnsi="Times New Roman"/>
          <w:b w:val="0"/>
          <w:color w:val="auto"/>
          <w:sz w:val="24"/>
          <w:szCs w:val="24"/>
          <w:lang w:eastAsia="cs-CZ"/>
        </w:rPr>
        <w:t>.</w:t>
      </w:r>
      <w:r w:rsidRPr="009C2652">
        <w:rPr>
          <w:rFonts w:ascii="Times New Roman" w:hAnsi="Times New Roman"/>
          <w:b w:val="0"/>
          <w:color w:val="auto"/>
          <w:sz w:val="24"/>
          <w:szCs w:val="24"/>
        </w:rPr>
        <w:t xml:space="preserve"> Odpověď je vypracována vždy písemně.</w:t>
      </w:r>
    </w:p>
    <w:p w14:paraId="1D63CB4D" w14:textId="77777777" w:rsidR="00AA412B" w:rsidRPr="009C2652" w:rsidRDefault="00AA412B" w:rsidP="00AA412B">
      <w:pPr>
        <w:pStyle w:val="Nadpis2"/>
        <w:numPr>
          <w:ilvl w:val="2"/>
          <w:numId w:val="2"/>
        </w:numPr>
        <w:tabs>
          <w:tab w:val="clear" w:pos="2160"/>
          <w:tab w:val="num" w:pos="360"/>
        </w:tabs>
        <w:spacing w:before="0"/>
        <w:ind w:left="709" w:hanging="357"/>
        <w:rPr>
          <w:rFonts w:ascii="Times New Roman" w:eastAsia="Calibri" w:hAnsi="Times New Roman"/>
          <w:b w:val="0"/>
          <w:bCs w:val="0"/>
          <w:color w:val="auto"/>
          <w:sz w:val="24"/>
          <w:szCs w:val="24"/>
        </w:rPr>
      </w:pPr>
      <w:r w:rsidRPr="009C2652">
        <w:rPr>
          <w:rFonts w:ascii="Times New Roman" w:hAnsi="Times New Roman"/>
          <w:color w:val="auto"/>
          <w:sz w:val="24"/>
          <w:szCs w:val="24"/>
        </w:rPr>
        <w:t xml:space="preserve">Proti vyřízení stížnosti je možné se odvolat ve lhůtě 15 dnů. </w:t>
      </w:r>
    </w:p>
    <w:p w14:paraId="187B12B4" w14:textId="77777777" w:rsidR="00AA412B" w:rsidRPr="009C2652" w:rsidRDefault="00AA412B" w:rsidP="00AA412B">
      <w:pPr>
        <w:pStyle w:val="Nadpis2"/>
        <w:numPr>
          <w:ilvl w:val="2"/>
          <w:numId w:val="2"/>
        </w:numPr>
        <w:tabs>
          <w:tab w:val="clear" w:pos="2160"/>
          <w:tab w:val="num" w:pos="360"/>
        </w:tabs>
        <w:spacing w:before="0"/>
        <w:ind w:left="709" w:hanging="357"/>
        <w:rPr>
          <w:rFonts w:ascii="Times New Roman" w:eastAsia="Calibri" w:hAnsi="Times New Roman"/>
          <w:b w:val="0"/>
          <w:bCs w:val="0"/>
          <w:color w:val="auto"/>
          <w:sz w:val="24"/>
          <w:szCs w:val="24"/>
        </w:rPr>
      </w:pPr>
      <w:r w:rsidRPr="009C2652">
        <w:rPr>
          <w:rFonts w:ascii="Times New Roman" w:hAnsi="Times New Roman"/>
          <w:b w:val="0"/>
          <w:color w:val="auto"/>
          <w:sz w:val="24"/>
          <w:szCs w:val="24"/>
        </w:rPr>
        <w:t>Všechny podané stížnosti jsou evidovány. Je k nim přistupováno zodpovědně a jsou vnímány jako podněty ke zlepšování kvality poskytovaných služeb.</w:t>
      </w:r>
    </w:p>
    <w:p w14:paraId="4489530A" w14:textId="77777777" w:rsidR="00AA412B" w:rsidRPr="009C2652" w:rsidRDefault="00AA412B" w:rsidP="00AA412B">
      <w:pPr>
        <w:pStyle w:val="Nadpis2"/>
        <w:numPr>
          <w:ilvl w:val="2"/>
          <w:numId w:val="2"/>
        </w:numPr>
        <w:tabs>
          <w:tab w:val="clear" w:pos="2160"/>
          <w:tab w:val="num" w:pos="360"/>
        </w:tabs>
        <w:spacing w:before="0"/>
        <w:ind w:left="709" w:hanging="357"/>
        <w:rPr>
          <w:rFonts w:ascii="Times New Roman" w:hAnsi="Times New Roman"/>
          <w:b w:val="0"/>
          <w:color w:val="auto"/>
          <w:sz w:val="24"/>
          <w:szCs w:val="24"/>
        </w:rPr>
      </w:pPr>
      <w:r w:rsidRPr="009C2652">
        <w:rPr>
          <w:rFonts w:ascii="Times New Roman" w:hAnsi="Times New Roman"/>
          <w:b w:val="0"/>
          <w:color w:val="auto"/>
          <w:sz w:val="24"/>
          <w:szCs w:val="24"/>
        </w:rPr>
        <w:t>Osoby zodpovědné za přijímání stížností:</w:t>
      </w:r>
    </w:p>
    <w:p w14:paraId="30200E12" w14:textId="4CA3AB97" w:rsidR="00AA412B" w:rsidRPr="00790A0C" w:rsidRDefault="00AA412B" w:rsidP="00790A0C">
      <w:pPr>
        <w:pStyle w:val="Nadpis2"/>
        <w:spacing w:before="0" w:after="120" w:line="240" w:lineRule="auto"/>
        <w:ind w:left="707" w:firstLine="709"/>
        <w:contextualSpacing w:val="0"/>
        <w:rPr>
          <w:rFonts w:ascii="Times New Roman" w:hAnsi="Times New Roman"/>
          <w:b w:val="0"/>
          <w:snapToGrid w:val="0"/>
          <w:color w:val="auto"/>
          <w:sz w:val="24"/>
          <w:szCs w:val="24"/>
        </w:rPr>
      </w:pPr>
      <w:r w:rsidRPr="00790A0C">
        <w:rPr>
          <w:rFonts w:ascii="Times New Roman" w:hAnsi="Times New Roman"/>
          <w:b w:val="0"/>
          <w:snapToGrid w:val="0"/>
          <w:color w:val="auto"/>
          <w:sz w:val="24"/>
          <w:szCs w:val="24"/>
        </w:rPr>
        <w:t xml:space="preserve">Fyzická osoba </w:t>
      </w:r>
      <w:r w:rsidR="00790A0C" w:rsidRPr="00790A0C">
        <w:rPr>
          <w:rFonts w:ascii="Times New Roman" w:hAnsi="Times New Roman"/>
          <w:b w:val="0"/>
          <w:snapToGrid w:val="0"/>
          <w:color w:val="auto"/>
          <w:sz w:val="24"/>
          <w:szCs w:val="24"/>
        </w:rPr>
        <w:t>s pověřením pro doprovázení osob pečujících</w:t>
      </w:r>
      <w:r w:rsidRPr="00790A0C">
        <w:rPr>
          <w:rFonts w:ascii="Times New Roman" w:hAnsi="Times New Roman"/>
          <w:b w:val="0"/>
          <w:snapToGrid w:val="0"/>
          <w:color w:val="auto"/>
          <w:sz w:val="24"/>
          <w:szCs w:val="24"/>
        </w:rPr>
        <w:t xml:space="preserve"> </w:t>
      </w:r>
    </w:p>
    <w:p w14:paraId="58C88A2D" w14:textId="03F117D2" w:rsidR="00AA412B" w:rsidRPr="009C2652" w:rsidRDefault="00790A0C" w:rsidP="00AA412B">
      <w:pPr>
        <w:spacing w:after="120" w:line="240" w:lineRule="auto"/>
        <w:ind w:left="1416"/>
        <w:jc w:val="both"/>
        <w:rPr>
          <w:rFonts w:ascii="Times New Roman" w:eastAsia="Times New Roman" w:hAnsi="Times New Roman"/>
          <w:bCs/>
          <w:snapToGrid w:val="0"/>
          <w:sz w:val="24"/>
          <w:szCs w:val="24"/>
        </w:rPr>
      </w:pPr>
      <w:r>
        <w:rPr>
          <w:rFonts w:ascii="Times New Roman" w:eastAsia="Times New Roman" w:hAnsi="Times New Roman"/>
          <w:bCs/>
          <w:snapToGrid w:val="0"/>
          <w:sz w:val="24"/>
          <w:szCs w:val="24"/>
        </w:rPr>
        <w:t>PhD</w:t>
      </w:r>
      <w:r w:rsidR="00AA412B" w:rsidRPr="009C2652">
        <w:rPr>
          <w:rFonts w:ascii="Times New Roman" w:eastAsia="Times New Roman" w:hAnsi="Times New Roman"/>
          <w:bCs/>
          <w:snapToGrid w:val="0"/>
          <w:sz w:val="24"/>
          <w:szCs w:val="24"/>
        </w:rPr>
        <w:t>r. Michaela Šístková, kontakt: 733 492 805, michaelasistkova@email.cz</w:t>
      </w:r>
    </w:p>
    <w:p w14:paraId="2069BEAF" w14:textId="77777777" w:rsidR="00AA412B" w:rsidRPr="009C2652" w:rsidRDefault="00AA412B" w:rsidP="00AA412B">
      <w:pPr>
        <w:spacing w:after="120" w:line="240" w:lineRule="auto"/>
        <w:ind w:left="1416"/>
        <w:jc w:val="both"/>
        <w:rPr>
          <w:rFonts w:ascii="Times New Roman" w:hAnsi="Times New Roman"/>
          <w:sz w:val="24"/>
          <w:szCs w:val="24"/>
        </w:rPr>
      </w:pPr>
      <w:r w:rsidRPr="009C2652">
        <w:rPr>
          <w:rFonts w:ascii="Times New Roman" w:eastAsia="Times New Roman" w:hAnsi="Times New Roman"/>
          <w:bCs/>
          <w:snapToGrid w:val="0"/>
          <w:sz w:val="24"/>
          <w:szCs w:val="24"/>
        </w:rPr>
        <w:t>Adresa: Pamětice 85, 679 61 Letovice</w:t>
      </w:r>
    </w:p>
    <w:p w14:paraId="13C50D5A" w14:textId="77777777" w:rsidR="00AA412B" w:rsidRPr="009C2652" w:rsidRDefault="00AA412B" w:rsidP="00AA412B">
      <w:pPr>
        <w:autoSpaceDE w:val="0"/>
        <w:autoSpaceDN w:val="0"/>
        <w:adjustRightInd w:val="0"/>
        <w:spacing w:after="0"/>
        <w:jc w:val="both"/>
        <w:rPr>
          <w:rFonts w:ascii="Times New Roman" w:hAnsi="Times New Roman"/>
          <w:b/>
          <w:bCs/>
          <w:caps/>
          <w:sz w:val="24"/>
          <w:szCs w:val="24"/>
          <w:lang w:eastAsia="cs-CZ"/>
        </w:rPr>
      </w:pPr>
    </w:p>
    <w:p w14:paraId="099DFE01" w14:textId="77777777" w:rsidR="00AA412B" w:rsidRPr="009C2652" w:rsidRDefault="00AA412B" w:rsidP="00AA412B">
      <w:pPr>
        <w:autoSpaceDE w:val="0"/>
        <w:autoSpaceDN w:val="0"/>
        <w:adjustRightInd w:val="0"/>
        <w:spacing w:after="0"/>
        <w:jc w:val="both"/>
        <w:rPr>
          <w:rFonts w:ascii="Times New Roman" w:hAnsi="Times New Roman"/>
          <w:b/>
          <w:bCs/>
          <w:caps/>
          <w:sz w:val="24"/>
          <w:szCs w:val="24"/>
          <w:lang w:eastAsia="cs-CZ"/>
        </w:rPr>
      </w:pPr>
    </w:p>
    <w:p w14:paraId="0D262AB5" w14:textId="77777777" w:rsidR="00AA412B" w:rsidRPr="009C2652" w:rsidRDefault="00AA412B" w:rsidP="00AA412B">
      <w:pPr>
        <w:autoSpaceDE w:val="0"/>
        <w:autoSpaceDN w:val="0"/>
        <w:adjustRightInd w:val="0"/>
        <w:spacing w:after="120"/>
        <w:jc w:val="both"/>
        <w:rPr>
          <w:rFonts w:ascii="Times New Roman" w:hAnsi="Times New Roman"/>
          <w:b/>
          <w:caps/>
          <w:sz w:val="24"/>
          <w:szCs w:val="24"/>
          <w:lang w:eastAsia="cs-CZ"/>
        </w:rPr>
      </w:pPr>
      <w:r w:rsidRPr="009C2652">
        <w:rPr>
          <w:rFonts w:ascii="Times New Roman" w:hAnsi="Times New Roman"/>
          <w:b/>
          <w:bCs/>
          <w:caps/>
          <w:sz w:val="24"/>
          <w:szCs w:val="24"/>
          <w:lang w:eastAsia="cs-CZ"/>
        </w:rPr>
        <w:t>pravidla pro podávání, evidenci a vy</w:t>
      </w:r>
      <w:r w:rsidRPr="009C2652">
        <w:rPr>
          <w:rFonts w:ascii="Times New Roman" w:hAnsi="Times New Roman"/>
          <w:b/>
          <w:caps/>
          <w:sz w:val="24"/>
          <w:szCs w:val="24"/>
          <w:lang w:eastAsia="cs-CZ"/>
        </w:rPr>
        <w:t>ř</w:t>
      </w:r>
      <w:r w:rsidRPr="009C2652">
        <w:rPr>
          <w:rFonts w:ascii="Times New Roman" w:hAnsi="Times New Roman"/>
          <w:b/>
          <w:bCs/>
          <w:caps/>
          <w:sz w:val="24"/>
          <w:szCs w:val="24"/>
          <w:lang w:eastAsia="cs-CZ"/>
        </w:rPr>
        <w:t>izování p</w:t>
      </w:r>
      <w:r w:rsidRPr="009C2652">
        <w:rPr>
          <w:rFonts w:ascii="Times New Roman" w:hAnsi="Times New Roman"/>
          <w:b/>
          <w:caps/>
          <w:sz w:val="24"/>
          <w:szCs w:val="24"/>
          <w:lang w:eastAsia="cs-CZ"/>
        </w:rPr>
        <w:t>ř</w:t>
      </w:r>
      <w:r w:rsidRPr="009C2652">
        <w:rPr>
          <w:rFonts w:ascii="Times New Roman" w:hAnsi="Times New Roman"/>
          <w:b/>
          <w:bCs/>
          <w:caps/>
          <w:sz w:val="24"/>
          <w:szCs w:val="24"/>
          <w:lang w:eastAsia="cs-CZ"/>
        </w:rPr>
        <w:t>ipomínek, NÁVRHŮ A PODNĚTŮ</w:t>
      </w:r>
    </w:p>
    <w:p w14:paraId="0C411A07" w14:textId="1D82B51F" w:rsidR="00AA412B" w:rsidRPr="009C2652" w:rsidRDefault="00AA412B" w:rsidP="00AA412B">
      <w:pPr>
        <w:pStyle w:val="Zkladntextodsazen"/>
        <w:numPr>
          <w:ilvl w:val="0"/>
          <w:numId w:val="3"/>
        </w:numPr>
        <w:spacing w:after="0" w:line="276" w:lineRule="auto"/>
        <w:ind w:left="709" w:hanging="357"/>
        <w:jc w:val="both"/>
      </w:pPr>
      <w:r w:rsidRPr="009C2652">
        <w:t xml:space="preserve">Při využívání služeb fyzické osoby </w:t>
      </w:r>
      <w:r w:rsidR="008F69AB">
        <w:t>s </w:t>
      </w:r>
      <w:r w:rsidRPr="009C2652">
        <w:t>pověřen</w:t>
      </w:r>
      <w:r w:rsidR="008F69AB">
        <w:t>ím pro dopr</w:t>
      </w:r>
      <w:r w:rsidR="003403E0">
        <w:t>ovázení osob pečujících</w:t>
      </w:r>
      <w:r w:rsidRPr="009C2652">
        <w:t xml:space="preserve"> má každý klient možnost podávat připomínky, návrhy a podněty (dále „podání“)</w:t>
      </w:r>
    </w:p>
    <w:p w14:paraId="389041D4" w14:textId="77777777" w:rsidR="00AA412B" w:rsidRPr="009C2652" w:rsidRDefault="00AA412B" w:rsidP="00AA412B">
      <w:pPr>
        <w:numPr>
          <w:ilvl w:val="0"/>
          <w:numId w:val="3"/>
        </w:numPr>
        <w:autoSpaceDE w:val="0"/>
        <w:autoSpaceDN w:val="0"/>
        <w:adjustRightInd w:val="0"/>
        <w:spacing w:after="0" w:line="276" w:lineRule="auto"/>
        <w:ind w:left="709"/>
        <w:jc w:val="both"/>
        <w:rPr>
          <w:rFonts w:ascii="Times New Roman" w:hAnsi="Times New Roman"/>
          <w:sz w:val="24"/>
          <w:szCs w:val="24"/>
          <w:lang w:eastAsia="cs-CZ"/>
        </w:rPr>
      </w:pPr>
      <w:r w:rsidRPr="009C2652">
        <w:rPr>
          <w:rFonts w:ascii="Times New Roman" w:hAnsi="Times New Roman"/>
          <w:sz w:val="24"/>
          <w:szCs w:val="24"/>
          <w:lang w:eastAsia="cs-CZ"/>
        </w:rPr>
        <w:t>Podání přijímá pověřená osoba.</w:t>
      </w:r>
    </w:p>
    <w:p w14:paraId="113A4034" w14:textId="6753C721" w:rsidR="00AA412B" w:rsidRPr="009C2652" w:rsidRDefault="00AA412B" w:rsidP="00AA412B">
      <w:pPr>
        <w:numPr>
          <w:ilvl w:val="0"/>
          <w:numId w:val="3"/>
        </w:numPr>
        <w:autoSpaceDE w:val="0"/>
        <w:autoSpaceDN w:val="0"/>
        <w:adjustRightInd w:val="0"/>
        <w:spacing w:after="0" w:line="276" w:lineRule="auto"/>
        <w:ind w:left="709"/>
        <w:jc w:val="both"/>
        <w:rPr>
          <w:rFonts w:ascii="Times New Roman" w:hAnsi="Times New Roman"/>
          <w:sz w:val="24"/>
          <w:szCs w:val="24"/>
          <w:lang w:eastAsia="cs-CZ"/>
        </w:rPr>
      </w:pPr>
      <w:r w:rsidRPr="009C2652">
        <w:rPr>
          <w:rFonts w:ascii="Times New Roman" w:hAnsi="Times New Roman"/>
          <w:sz w:val="24"/>
          <w:szCs w:val="24"/>
          <w:lang w:eastAsia="cs-CZ"/>
        </w:rPr>
        <w:t>Podání jsou evidován</w:t>
      </w:r>
      <w:r w:rsidR="003403E0">
        <w:rPr>
          <w:rFonts w:ascii="Times New Roman" w:hAnsi="Times New Roman"/>
          <w:sz w:val="24"/>
          <w:szCs w:val="24"/>
          <w:lang w:eastAsia="cs-CZ"/>
        </w:rPr>
        <w:t>a</w:t>
      </w:r>
      <w:r w:rsidRPr="009C2652">
        <w:rPr>
          <w:rFonts w:ascii="Times New Roman" w:hAnsi="Times New Roman"/>
          <w:sz w:val="24"/>
          <w:szCs w:val="24"/>
          <w:lang w:eastAsia="cs-CZ"/>
        </w:rPr>
        <w:t>, jsou řešen</w:t>
      </w:r>
      <w:r w:rsidR="003403E0">
        <w:rPr>
          <w:rFonts w:ascii="Times New Roman" w:hAnsi="Times New Roman"/>
          <w:sz w:val="24"/>
          <w:szCs w:val="24"/>
          <w:lang w:eastAsia="cs-CZ"/>
        </w:rPr>
        <w:t>a</w:t>
      </w:r>
      <w:r w:rsidRPr="009C2652">
        <w:rPr>
          <w:rFonts w:ascii="Times New Roman" w:hAnsi="Times New Roman"/>
          <w:sz w:val="24"/>
          <w:szCs w:val="24"/>
          <w:lang w:eastAsia="cs-CZ"/>
        </w:rPr>
        <w:t xml:space="preserve"> bezodkladně. </w:t>
      </w:r>
    </w:p>
    <w:p w14:paraId="02BDCABC" w14:textId="77777777" w:rsidR="00AA412B" w:rsidRPr="009C2652" w:rsidRDefault="00AA412B" w:rsidP="00AA412B">
      <w:pPr>
        <w:numPr>
          <w:ilvl w:val="0"/>
          <w:numId w:val="3"/>
        </w:numPr>
        <w:autoSpaceDE w:val="0"/>
        <w:autoSpaceDN w:val="0"/>
        <w:adjustRightInd w:val="0"/>
        <w:spacing w:after="0" w:line="276" w:lineRule="auto"/>
        <w:ind w:left="709"/>
        <w:jc w:val="both"/>
        <w:rPr>
          <w:rFonts w:ascii="Times New Roman" w:hAnsi="Times New Roman"/>
          <w:sz w:val="24"/>
          <w:szCs w:val="24"/>
          <w:lang w:eastAsia="cs-CZ"/>
        </w:rPr>
      </w:pPr>
      <w:r w:rsidRPr="009C2652">
        <w:rPr>
          <w:rFonts w:ascii="Times New Roman" w:hAnsi="Times New Roman"/>
          <w:sz w:val="24"/>
          <w:szCs w:val="24"/>
          <w:lang w:eastAsia="cs-CZ"/>
        </w:rPr>
        <w:t>K evidovaným jednotlivým podáním je připojen stručný popis, jak s ním bylo naloženo.</w:t>
      </w:r>
    </w:p>
    <w:p w14:paraId="23DB563B" w14:textId="7690A86F" w:rsidR="00B1736B" w:rsidRDefault="00AA412B" w:rsidP="00AA412B">
      <w:r w:rsidRPr="009C2652">
        <w:rPr>
          <w:rFonts w:ascii="Times New Roman" w:hAnsi="Times New Roman"/>
          <w:sz w:val="24"/>
          <w:szCs w:val="24"/>
          <w:lang w:eastAsia="cs-CZ"/>
        </w:rPr>
        <w:t xml:space="preserve">Klient má právo na požádání získat informace o tom, jak s jeho podáním bylo naloženo. Pravomoc sdělit mu tuto informaci má </w:t>
      </w:r>
      <w:r w:rsidR="003403E0">
        <w:rPr>
          <w:rFonts w:ascii="Times New Roman" w:hAnsi="Times New Roman"/>
          <w:sz w:val="24"/>
          <w:szCs w:val="24"/>
          <w:lang w:eastAsia="cs-CZ"/>
        </w:rPr>
        <w:t>doprovázející</w:t>
      </w:r>
      <w:r w:rsidRPr="009C2652">
        <w:rPr>
          <w:rFonts w:ascii="Times New Roman" w:hAnsi="Times New Roman"/>
          <w:sz w:val="24"/>
          <w:szCs w:val="24"/>
          <w:lang w:eastAsia="cs-CZ"/>
        </w:rPr>
        <w:t xml:space="preserve"> pracovnice</w:t>
      </w:r>
      <w:r w:rsidR="00E30F81">
        <w:rPr>
          <w:rFonts w:ascii="Times New Roman" w:hAnsi="Times New Roman"/>
          <w:sz w:val="24"/>
          <w:szCs w:val="24"/>
          <w:lang w:eastAsia="cs-CZ"/>
        </w:rPr>
        <w:t>.</w:t>
      </w:r>
    </w:p>
    <w:p w14:paraId="68FBED39" w14:textId="77777777" w:rsidR="00B1736B" w:rsidRDefault="00B1736B"/>
    <w:p w14:paraId="5ED2A687" w14:textId="77777777" w:rsidR="00B1736B" w:rsidRDefault="00B1736B"/>
    <w:p w14:paraId="342566DB" w14:textId="50941E21" w:rsidR="00B1736B" w:rsidRDefault="00B1736B">
      <w:r>
        <w:t xml:space="preserve">   </w:t>
      </w:r>
    </w:p>
    <w:p w14:paraId="5F55BA45" w14:textId="77777777" w:rsidR="00B1736B" w:rsidRDefault="00B1736B"/>
    <w:sectPr w:rsidR="00B173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FA25" w14:textId="77777777" w:rsidR="00F6269B" w:rsidRDefault="00F6269B" w:rsidP="00A661AA">
      <w:pPr>
        <w:spacing w:after="0" w:line="240" w:lineRule="auto"/>
      </w:pPr>
      <w:r>
        <w:separator/>
      </w:r>
    </w:p>
  </w:endnote>
  <w:endnote w:type="continuationSeparator" w:id="0">
    <w:p w14:paraId="7F07164F" w14:textId="77777777" w:rsidR="00F6269B" w:rsidRDefault="00F6269B" w:rsidP="00A6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2BCC" w14:textId="77777777" w:rsidR="00107F0F" w:rsidRDefault="00107F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387242"/>
      <w:docPartObj>
        <w:docPartGallery w:val="Page Numbers (Bottom of Page)"/>
        <w:docPartUnique/>
      </w:docPartObj>
    </w:sdtPr>
    <w:sdtContent>
      <w:p w14:paraId="3C1114E3" w14:textId="1E827B91" w:rsidR="00A661AA" w:rsidRDefault="00A661AA">
        <w:pPr>
          <w:pStyle w:val="Zpat"/>
          <w:jc w:val="center"/>
        </w:pPr>
        <w:r>
          <w:fldChar w:fldCharType="begin"/>
        </w:r>
        <w:r>
          <w:instrText>PAGE   \* MERGEFORMAT</w:instrText>
        </w:r>
        <w:r>
          <w:fldChar w:fldCharType="separate"/>
        </w:r>
        <w:r>
          <w:t>2</w:t>
        </w:r>
        <w:r>
          <w:fldChar w:fldCharType="end"/>
        </w:r>
      </w:p>
    </w:sdtContent>
  </w:sdt>
  <w:p w14:paraId="46E4F97A" w14:textId="77777777" w:rsidR="00A661AA" w:rsidRDefault="00A661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83E9" w14:textId="77777777" w:rsidR="00107F0F" w:rsidRDefault="00107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9C4B" w14:textId="77777777" w:rsidR="00F6269B" w:rsidRDefault="00F6269B" w:rsidP="00A661AA">
      <w:pPr>
        <w:spacing w:after="0" w:line="240" w:lineRule="auto"/>
      </w:pPr>
      <w:r>
        <w:separator/>
      </w:r>
    </w:p>
  </w:footnote>
  <w:footnote w:type="continuationSeparator" w:id="0">
    <w:p w14:paraId="44A31E0C" w14:textId="77777777" w:rsidR="00F6269B" w:rsidRDefault="00F6269B" w:rsidP="00A6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9BD2" w14:textId="77777777" w:rsidR="00107F0F" w:rsidRDefault="00107F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56" w:type="pct"/>
      <w:jc w:val="center"/>
      <w:tblLook w:val="04A0" w:firstRow="1" w:lastRow="0" w:firstColumn="1" w:lastColumn="0" w:noHBand="0" w:noVBand="1"/>
    </w:tblPr>
    <w:tblGrid>
      <w:gridCol w:w="5670"/>
      <w:gridCol w:w="2778"/>
    </w:tblGrid>
    <w:tr w:rsidR="00A661AA" w14:paraId="1C25FA8C" w14:textId="77777777" w:rsidTr="00A661AA">
      <w:trPr>
        <w:trHeight w:val="346"/>
        <w:jc w:val="center"/>
      </w:trPr>
      <w:tc>
        <w:tcPr>
          <w:tcW w:w="3356" w:type="pct"/>
          <w:shd w:val="clear" w:color="auto" w:fill="auto"/>
        </w:tcPr>
        <w:p w14:paraId="5346543D" w14:textId="77777777" w:rsidR="00A661AA" w:rsidRPr="00A877E1" w:rsidRDefault="00A661AA" w:rsidP="00A661AA">
          <w:pPr>
            <w:pStyle w:val="Zhlav"/>
            <w:tabs>
              <w:tab w:val="left" w:pos="5988"/>
            </w:tabs>
            <w:rPr>
              <w:sz w:val="16"/>
              <w:szCs w:val="16"/>
            </w:rPr>
          </w:pPr>
          <w:r w:rsidRPr="003D3976">
            <w:rPr>
              <w:noProof/>
            </w:rPr>
            <w:drawing>
              <wp:inline distT="0" distB="0" distL="0" distR="0" wp14:anchorId="78097FF5" wp14:editId="1F7ED590">
                <wp:extent cx="716280" cy="796301"/>
                <wp:effectExtent l="0" t="0" r="7620" b="3810"/>
                <wp:docPr id="1432370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7013" name=""/>
                        <pic:cNvPicPr/>
                      </pic:nvPicPr>
                      <pic:blipFill>
                        <a:blip r:embed="rId1"/>
                        <a:stretch>
                          <a:fillRect/>
                        </a:stretch>
                      </pic:blipFill>
                      <pic:spPr>
                        <a:xfrm>
                          <a:off x="0" y="0"/>
                          <a:ext cx="731731" cy="813478"/>
                        </a:xfrm>
                        <a:prstGeom prst="rect">
                          <a:avLst/>
                        </a:prstGeom>
                      </pic:spPr>
                    </pic:pic>
                  </a:graphicData>
                </a:graphic>
              </wp:inline>
            </w:drawing>
          </w:r>
        </w:p>
      </w:tc>
      <w:tc>
        <w:tcPr>
          <w:tcW w:w="1644" w:type="pct"/>
          <w:shd w:val="clear" w:color="auto" w:fill="auto"/>
          <w:vAlign w:val="center"/>
        </w:tcPr>
        <w:p w14:paraId="0810D3A1" w14:textId="77777777" w:rsidR="00107F0F" w:rsidRPr="0015459E" w:rsidRDefault="00107F0F" w:rsidP="00107F0F">
          <w:pPr>
            <w:pStyle w:val="Zhlav"/>
            <w:rPr>
              <w:rFonts w:cstheme="minorHAnsi"/>
              <w:b/>
              <w:sz w:val="16"/>
              <w:szCs w:val="16"/>
            </w:rPr>
          </w:pPr>
          <w:r>
            <w:rPr>
              <w:rFonts w:cstheme="minorHAnsi"/>
              <w:b/>
              <w:sz w:val="16"/>
              <w:szCs w:val="16"/>
            </w:rPr>
            <w:t>PhD</w:t>
          </w:r>
          <w:r w:rsidRPr="0015459E">
            <w:rPr>
              <w:rFonts w:cstheme="minorHAnsi"/>
              <w:b/>
              <w:sz w:val="16"/>
              <w:szCs w:val="16"/>
            </w:rPr>
            <w:t>r. Michaela Šístková</w:t>
          </w:r>
        </w:p>
        <w:p w14:paraId="08936F34" w14:textId="77777777" w:rsidR="00107F0F" w:rsidRPr="0015459E" w:rsidRDefault="00107F0F" w:rsidP="00107F0F">
          <w:pPr>
            <w:pStyle w:val="Zhlav"/>
            <w:rPr>
              <w:rFonts w:cstheme="minorHAnsi"/>
              <w:bCs/>
              <w:sz w:val="16"/>
              <w:szCs w:val="16"/>
            </w:rPr>
          </w:pPr>
          <w:r w:rsidRPr="0015459E">
            <w:rPr>
              <w:rFonts w:cstheme="minorHAnsi"/>
              <w:bCs/>
              <w:sz w:val="16"/>
              <w:szCs w:val="16"/>
            </w:rPr>
            <w:t xml:space="preserve">Fyzická osoba </w:t>
          </w:r>
          <w:r>
            <w:rPr>
              <w:rFonts w:cstheme="minorHAnsi"/>
              <w:bCs/>
              <w:sz w:val="16"/>
              <w:szCs w:val="16"/>
            </w:rPr>
            <w:t>s pověřením pro doprovázení osob pečujících</w:t>
          </w:r>
        </w:p>
        <w:p w14:paraId="1B1DDBB6" w14:textId="77777777" w:rsidR="00107F0F" w:rsidRPr="0015459E" w:rsidRDefault="00107F0F" w:rsidP="00107F0F">
          <w:pPr>
            <w:pStyle w:val="Zhlav"/>
            <w:rPr>
              <w:rFonts w:cstheme="minorHAnsi"/>
              <w:sz w:val="16"/>
              <w:szCs w:val="16"/>
            </w:rPr>
          </w:pPr>
          <w:r w:rsidRPr="0015459E">
            <w:rPr>
              <w:rFonts w:cstheme="minorHAnsi"/>
              <w:b/>
              <w:sz w:val="16"/>
              <w:szCs w:val="16"/>
            </w:rPr>
            <w:t>Tel.:</w:t>
          </w:r>
          <w:r w:rsidRPr="0015459E">
            <w:rPr>
              <w:rFonts w:cstheme="minorHAnsi"/>
              <w:bCs/>
              <w:sz w:val="16"/>
              <w:szCs w:val="16"/>
            </w:rPr>
            <w:t>733 492 805</w:t>
          </w:r>
        </w:p>
        <w:p w14:paraId="638282F9" w14:textId="77777777" w:rsidR="00107F0F" w:rsidRPr="0015459E" w:rsidRDefault="00107F0F" w:rsidP="00107F0F">
          <w:pPr>
            <w:pStyle w:val="Zhlav"/>
            <w:rPr>
              <w:rFonts w:cstheme="minorHAnsi"/>
              <w:sz w:val="16"/>
              <w:szCs w:val="16"/>
            </w:rPr>
          </w:pPr>
          <w:r w:rsidRPr="0015459E">
            <w:rPr>
              <w:rFonts w:cstheme="minorHAnsi"/>
              <w:b/>
              <w:sz w:val="16"/>
              <w:szCs w:val="16"/>
            </w:rPr>
            <w:t>E-mail:</w:t>
          </w:r>
          <w:r w:rsidRPr="0015459E">
            <w:rPr>
              <w:rFonts w:cstheme="minorHAnsi"/>
              <w:sz w:val="16"/>
              <w:szCs w:val="16"/>
            </w:rPr>
            <w:t xml:space="preserve"> michaelasistkova@email.cz</w:t>
          </w:r>
        </w:p>
        <w:p w14:paraId="2185915A" w14:textId="77777777" w:rsidR="00A661AA" w:rsidRPr="004D0373" w:rsidRDefault="00A661AA" w:rsidP="00A661AA">
          <w:pPr>
            <w:pStyle w:val="Zhlav"/>
            <w:rPr>
              <w:rFonts w:ascii="Times New Roman" w:hAnsi="Times New Roman" w:cs="Times New Roman"/>
              <w:sz w:val="16"/>
              <w:szCs w:val="16"/>
            </w:rPr>
          </w:pPr>
        </w:p>
      </w:tc>
    </w:tr>
  </w:tbl>
  <w:p w14:paraId="2411FE80" w14:textId="79774DAC" w:rsidR="00A661AA" w:rsidRDefault="00A661AA">
    <w:pPr>
      <w:pStyle w:val="Zhlav"/>
    </w:pPr>
  </w:p>
  <w:p w14:paraId="7E9AA24F" w14:textId="77777777" w:rsidR="00A661AA" w:rsidRDefault="00A661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2370" w14:textId="77777777" w:rsidR="00107F0F" w:rsidRDefault="00107F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30B3"/>
    <w:multiLevelType w:val="hybridMultilevel"/>
    <w:tmpl w:val="9C30507C"/>
    <w:lvl w:ilvl="0" w:tplc="04050001">
      <w:start w:val="1"/>
      <w:numFmt w:val="bullet"/>
      <w:lvlText w:val=""/>
      <w:lvlJc w:val="left"/>
      <w:pPr>
        <w:tabs>
          <w:tab w:val="num" w:pos="1069"/>
        </w:tabs>
        <w:ind w:left="1069" w:hanging="360"/>
      </w:pPr>
      <w:rPr>
        <w:rFonts w:ascii="Symbol" w:hAnsi="Symbol" w:hint="default"/>
      </w:rPr>
    </w:lvl>
    <w:lvl w:ilvl="1" w:tplc="B7B653EA">
      <w:start w:val="1"/>
      <w:numFmt w:val="bullet"/>
      <w:lvlText w:val="-"/>
      <w:lvlJc w:val="left"/>
      <w:pPr>
        <w:tabs>
          <w:tab w:val="num" w:pos="1980"/>
        </w:tabs>
        <w:ind w:left="1980" w:hanging="360"/>
      </w:pPr>
      <w:rPr>
        <w:rFonts w:ascii="Times New Roman" w:eastAsia="Times New Roman" w:hAnsi="Times New Roman" w:cs="Times New Roman" w:hint="default"/>
      </w:rPr>
    </w:lvl>
    <w:lvl w:ilvl="2" w:tplc="1DB27576">
      <w:start w:val="1"/>
      <w:numFmt w:val="decimal"/>
      <w:lvlText w:val="%3."/>
      <w:lvlJc w:val="left"/>
      <w:pPr>
        <w:tabs>
          <w:tab w:val="num" w:pos="2160"/>
        </w:tabs>
        <w:ind w:left="2160" w:hanging="360"/>
      </w:pPr>
      <w:rPr>
        <w:b w:val="0"/>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34457120"/>
    <w:multiLevelType w:val="hybridMultilevel"/>
    <w:tmpl w:val="5C188DAC"/>
    <w:lvl w:ilvl="0" w:tplc="45E03002">
      <w:numFmt w:val="bullet"/>
      <w:lvlText w:val="-"/>
      <w:lvlJc w:val="left"/>
      <w:pPr>
        <w:ind w:left="1080" w:hanging="360"/>
      </w:pPr>
      <w:rPr>
        <w:rFonts w:ascii="Calibri" w:eastAsia="Times New Roman" w:hAnsi="Calibri"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4F1D58CB"/>
    <w:multiLevelType w:val="hybridMultilevel"/>
    <w:tmpl w:val="3FBEC4E6"/>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0405000B">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0D39AE"/>
    <w:multiLevelType w:val="hybridMultilevel"/>
    <w:tmpl w:val="057CC8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202640171">
    <w:abstractNumId w:val="2"/>
  </w:num>
  <w:num w:numId="2" w16cid:durableId="14133099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595439">
    <w:abstractNumId w:val="1"/>
  </w:num>
  <w:num w:numId="4" w16cid:durableId="1764523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AA"/>
    <w:rsid w:val="00107F0F"/>
    <w:rsid w:val="001429F2"/>
    <w:rsid w:val="001819E6"/>
    <w:rsid w:val="002E01C2"/>
    <w:rsid w:val="002E753D"/>
    <w:rsid w:val="003403E0"/>
    <w:rsid w:val="00381000"/>
    <w:rsid w:val="003E58A1"/>
    <w:rsid w:val="0051792A"/>
    <w:rsid w:val="006F6FBF"/>
    <w:rsid w:val="00790A0C"/>
    <w:rsid w:val="008B7642"/>
    <w:rsid w:val="008F69AB"/>
    <w:rsid w:val="00A661AA"/>
    <w:rsid w:val="00AA412B"/>
    <w:rsid w:val="00AC1F36"/>
    <w:rsid w:val="00B1736B"/>
    <w:rsid w:val="00C31144"/>
    <w:rsid w:val="00CB6A54"/>
    <w:rsid w:val="00CC4720"/>
    <w:rsid w:val="00D24F39"/>
    <w:rsid w:val="00D3678B"/>
    <w:rsid w:val="00D533CE"/>
    <w:rsid w:val="00D54658"/>
    <w:rsid w:val="00D95E34"/>
    <w:rsid w:val="00E30F81"/>
    <w:rsid w:val="00E42BAF"/>
    <w:rsid w:val="00F00C58"/>
    <w:rsid w:val="00F2040E"/>
    <w:rsid w:val="00F62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8F17"/>
  <w15:chartTrackingRefBased/>
  <w15:docId w15:val="{A6634909-6924-4129-BF17-09E81D59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AA412B"/>
    <w:pPr>
      <w:keepNext/>
      <w:keepLines/>
      <w:spacing w:before="200" w:after="0" w:line="276" w:lineRule="auto"/>
      <w:contextualSpacing/>
      <w:jc w:val="both"/>
      <w:outlineLvl w:val="1"/>
    </w:pPr>
    <w:rPr>
      <w:rFonts w:ascii="Arial Narrow" w:eastAsia="Times New Roman" w:hAnsi="Arial Narrow" w:cs="Times New Roman"/>
      <w:b/>
      <w:bCs/>
      <w:color w:val="4F81BD"/>
      <w:kern w:val="0"/>
      <w:sz w:val="26"/>
      <w:szCs w:val="26"/>
      <w:lang w:eastAsia="x-none"/>
      <w14:ligatures w14:val="none"/>
    </w:rPr>
  </w:style>
  <w:style w:type="paragraph" w:styleId="Nadpis9">
    <w:name w:val="heading 9"/>
    <w:basedOn w:val="Normln"/>
    <w:next w:val="Normln"/>
    <w:link w:val="Nadpis9Char"/>
    <w:uiPriority w:val="9"/>
    <w:semiHidden/>
    <w:unhideWhenUsed/>
    <w:qFormat/>
    <w:rsid w:val="00AA412B"/>
    <w:pPr>
      <w:spacing w:before="240" w:after="60" w:line="276" w:lineRule="auto"/>
      <w:outlineLvl w:val="8"/>
    </w:pPr>
    <w:rPr>
      <w:rFonts w:ascii="Calibri Light" w:eastAsia="Times New Roman" w:hAnsi="Calibri Light"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6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61AA"/>
  </w:style>
  <w:style w:type="paragraph" w:styleId="Zpat">
    <w:name w:val="footer"/>
    <w:basedOn w:val="Normln"/>
    <w:link w:val="ZpatChar"/>
    <w:uiPriority w:val="99"/>
    <w:unhideWhenUsed/>
    <w:rsid w:val="00A66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A661AA"/>
  </w:style>
  <w:style w:type="character" w:styleId="Hypertextovodkaz">
    <w:name w:val="Hyperlink"/>
    <w:basedOn w:val="Standardnpsmoodstavce"/>
    <w:uiPriority w:val="99"/>
    <w:unhideWhenUsed/>
    <w:rsid w:val="00D24F39"/>
    <w:rPr>
      <w:color w:val="0563C1" w:themeColor="hyperlink"/>
      <w:u w:val="single"/>
    </w:rPr>
  </w:style>
  <w:style w:type="character" w:styleId="Nevyeenzmnka">
    <w:name w:val="Unresolved Mention"/>
    <w:basedOn w:val="Standardnpsmoodstavce"/>
    <w:uiPriority w:val="99"/>
    <w:semiHidden/>
    <w:unhideWhenUsed/>
    <w:rsid w:val="00D24F39"/>
    <w:rPr>
      <w:color w:val="605E5C"/>
      <w:shd w:val="clear" w:color="auto" w:fill="E1DFDD"/>
    </w:rPr>
  </w:style>
  <w:style w:type="character" w:customStyle="1" w:styleId="Nadpis2Char">
    <w:name w:val="Nadpis 2 Char"/>
    <w:basedOn w:val="Standardnpsmoodstavce"/>
    <w:link w:val="Nadpis2"/>
    <w:uiPriority w:val="9"/>
    <w:rsid w:val="00AA412B"/>
    <w:rPr>
      <w:rFonts w:ascii="Arial Narrow" w:eastAsia="Times New Roman" w:hAnsi="Arial Narrow" w:cs="Times New Roman"/>
      <w:b/>
      <w:bCs/>
      <w:color w:val="4F81BD"/>
      <w:kern w:val="0"/>
      <w:sz w:val="26"/>
      <w:szCs w:val="26"/>
      <w:lang w:eastAsia="x-none"/>
      <w14:ligatures w14:val="none"/>
    </w:rPr>
  </w:style>
  <w:style w:type="character" w:customStyle="1" w:styleId="Nadpis9Char">
    <w:name w:val="Nadpis 9 Char"/>
    <w:basedOn w:val="Standardnpsmoodstavce"/>
    <w:link w:val="Nadpis9"/>
    <w:uiPriority w:val="9"/>
    <w:semiHidden/>
    <w:rsid w:val="00AA412B"/>
    <w:rPr>
      <w:rFonts w:ascii="Calibri Light" w:eastAsia="Times New Roman" w:hAnsi="Calibri Light" w:cs="Times New Roman"/>
      <w:kern w:val="0"/>
      <w14:ligatures w14:val="none"/>
    </w:rPr>
  </w:style>
  <w:style w:type="paragraph" w:styleId="Odstavecseseznamem">
    <w:name w:val="List Paragraph"/>
    <w:basedOn w:val="Normln"/>
    <w:uiPriority w:val="34"/>
    <w:qFormat/>
    <w:rsid w:val="00AA412B"/>
    <w:pPr>
      <w:spacing w:after="200" w:line="276" w:lineRule="auto"/>
      <w:ind w:left="720"/>
      <w:contextualSpacing/>
    </w:pPr>
    <w:rPr>
      <w:rFonts w:ascii="Calibri" w:eastAsia="Calibri" w:hAnsi="Calibri" w:cs="Times New Roman"/>
      <w:kern w:val="0"/>
      <w14:ligatures w14:val="none"/>
    </w:rPr>
  </w:style>
  <w:style w:type="paragraph" w:styleId="Zkladntextodsazen">
    <w:name w:val="Body Text Indent"/>
    <w:basedOn w:val="Normln"/>
    <w:link w:val="ZkladntextodsazenChar"/>
    <w:semiHidden/>
    <w:rsid w:val="00AA412B"/>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semiHidden/>
    <w:rsid w:val="00AA412B"/>
    <w:rPr>
      <w:rFonts w:ascii="Times New Roman" w:eastAsia="Times New Roman" w:hAnsi="Times New Roman" w:cs="Times New Roman"/>
      <w:kern w:val="0"/>
      <w:sz w:val="24"/>
      <w:szCs w:val="24"/>
      <w:lang w:eastAsia="cs-CZ"/>
      <w14:ligatures w14:val="none"/>
    </w:rPr>
  </w:style>
  <w:style w:type="paragraph" w:customStyle="1" w:styleId="-wm-msonormal">
    <w:name w:val="-wm-msonormal"/>
    <w:basedOn w:val="Normln"/>
    <w:rsid w:val="00AA412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rysek.michal@jm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3028</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Šístková</dc:creator>
  <cp:keywords/>
  <dc:description/>
  <cp:lastModifiedBy>Michaela Šístková</cp:lastModifiedBy>
  <cp:revision>21</cp:revision>
  <dcterms:created xsi:type="dcterms:W3CDTF">2024-02-07T06:25:00Z</dcterms:created>
  <dcterms:modified xsi:type="dcterms:W3CDTF">2025-07-24T05:35:00Z</dcterms:modified>
</cp:coreProperties>
</file>